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A2" w:rsidRDefault="00F440A2" w:rsidP="00F440A2">
      <w:pPr>
        <w:pStyle w:val="a3"/>
        <w:widowControl w:val="0"/>
        <w:adjustRightInd w:val="0"/>
        <w:snapToGrid w:val="0"/>
        <w:spacing w:before="0" w:beforeAutospacing="0" w:after="0" w:afterAutospacing="0" w:line="440" w:lineRule="exact"/>
        <w:jc w:val="center"/>
        <w:rPr>
          <w:rFonts w:ascii="方正小标宋_GBK" w:eastAsia="方正小标宋_GBK" w:hAnsi="方正小标宋_GBK" w:cs="方正小标宋_GBK" w:hint="eastAsia"/>
          <w:color w:val="40404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404040"/>
          <w:sz w:val="32"/>
          <w:szCs w:val="32"/>
        </w:rPr>
        <w:t>舟山市第一初级中学教师职业道德考核实施细则</w:t>
      </w:r>
    </w:p>
    <w:p w:rsidR="00F440A2" w:rsidRDefault="00F440A2" w:rsidP="00F440A2">
      <w:pPr>
        <w:pStyle w:val="a3"/>
        <w:widowControl w:val="0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根据《教师法》、《义务教育法》等法规精神，为进一步贯彻实施《浙江省中小学教师职业道德考核办法（试行）》，针对学校实际，特制订本办法。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黑体_GBK" w:eastAsia="方正黑体_GBK" w:hAnsi="方正黑体_GBK" w:cs="方正黑体_GBK" w:hint="eastAsia"/>
          <w:color w:val="323E32"/>
          <w:sz w:val="21"/>
          <w:szCs w:val="21"/>
        </w:rPr>
      </w:pPr>
      <w:r>
        <w:rPr>
          <w:rFonts w:ascii="方正黑体_GBK" w:eastAsia="方正黑体_GBK" w:hAnsi="方正黑体_GBK" w:cs="方正黑体_GBK" w:hint="eastAsia"/>
          <w:color w:val="404040"/>
          <w:sz w:val="21"/>
          <w:szCs w:val="21"/>
        </w:rPr>
        <w:t>一、指导思想、目的意义、基本要求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pacing w:val="-6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指导思想：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以马列主义、毛泽东思想、邓小平理论及“三个代表”重要思想和科学发展观为指导，深化《&lt;中小学教师职业道德规范&gt;实施细则》贯彻落实，深入贯彻落实科学发展观，以规范教师从教行为为重点，以提高教师队伍素</w:t>
      </w:r>
      <w:r>
        <w:rPr>
          <w:rFonts w:ascii="方正书宋_GBK" w:eastAsia="方正书宋_GBK" w:hAnsi="方正书宋_GBK" w:cs="方正书宋_GBK" w:hint="eastAsia"/>
          <w:color w:val="404040"/>
          <w:spacing w:val="-6"/>
          <w:sz w:val="21"/>
          <w:szCs w:val="21"/>
        </w:rPr>
        <w:t>质为目标，建立健全教师职业道德考核制度，完善教师职业行为的激励机制和约束机制，激励广大教师力行师德规范，进一步提高我校教师师德建设水平，努力造就一支师德高尚、素质优良、人民满意的教师队伍，把师德建设引向深入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目的意义：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进一步深化我校教师队伍的师德建设，提高教师师德水准，规范教师言行，增强集体荣誉意识，为各项工作的全面提升作贡献。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基本要求：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实施教师职业道德考核工作中要尊重教师的主体地位，依靠教师、服务教师，鼓励教师自省、自重、自律、自强。同时广泛听取教师、学生及家长的意见，严格考核程序，客观公正地评价教师。并充分发挥考核的导向作用，奖优罚劣，引导广大教师践行师德规范，不断提高师德修养和教育教学能力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黑体_GBK" w:eastAsia="方正黑体_GBK" w:hAnsi="方正黑体_GBK" w:cs="方正黑体_GBK" w:hint="eastAsia"/>
          <w:color w:val="404040"/>
          <w:sz w:val="21"/>
          <w:szCs w:val="21"/>
        </w:rPr>
        <w:t>二、考核对象</w:t>
      </w: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    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在职全体教师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黑体_GBK" w:eastAsia="方正黑体_GBK" w:hAnsi="方正黑体_GBK" w:cs="方正黑体_GBK" w:hint="eastAsia"/>
          <w:color w:val="323E32"/>
          <w:sz w:val="21"/>
          <w:szCs w:val="21"/>
        </w:rPr>
      </w:pPr>
      <w:r>
        <w:rPr>
          <w:rFonts w:ascii="方正黑体_GBK" w:eastAsia="方正黑体_GBK" w:hAnsi="方正黑体_GBK" w:cs="方正黑体_GBK" w:hint="eastAsia"/>
          <w:color w:val="404040"/>
          <w:sz w:val="21"/>
          <w:szCs w:val="21"/>
        </w:rPr>
        <w:t>三、考核内容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center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第一章  爱国守法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第一条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热爱祖国，热爱人民，拥护中国共产党领导，拥护社会主义；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第二条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全面贯彻国家教育方针，在思想上、言行上同党和国家方针政策保持一致；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第三条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自觉遵守法律法规和学校规章制度，争做知法守法楷模；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第四条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依法履行教师职责，不得以任何理由、任何方式有碍完成教育教学任务，不得以非法方式表达诉求、干扰正常教育教学秩序，损害学生利益。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center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第二章  爱岗敬业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第五条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忠于人民教育事业，树立崇高的职业理想和坚定的职业信念，热爱教育，热爱学校，热爱学生；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第六条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认真履行岗位职责，勤奋工作，敬业乐业，不对本职工作敷衍塞责，不在工作时间从事与教育教学无关的活动；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第七条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认真执行教学计划，自觉遵守教学规范，认真备课上课，认真批改作业，认真辅导学生；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第八条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服从学校工作安排，积极承担班主任等教育教学工作任务。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jc w:val="center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第三章  关爱学生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第九条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关心爱护全体学生，尊重学生人格，平等、公正对待学生，对学生严慈相济，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lastRenderedPageBreak/>
        <w:t>建立民主和谐的师生关系；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关心学生安全和身心健康，维护学生正当权益，危急时刻挺身而出保护学生安全；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第十一条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不体罚或变相体罚学生，不讽刺、挖苦、歧视学生，不放弃每一个学生，主动帮助和辅导学习有困难、品行有缺陷的学生；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第十二条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争取人人参与家访，生生都要访到，个别学生有针对性家访。主动加强与学生家长的联系和沟通，及时反馈学生在校情况，积极宣传科学的教育思想和方法，促进家校互动育人。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jc w:val="center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第四章  教书育人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第十三条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全面实施素质教育，坚持因材施教，激发和培养学生创新精神和实践能力，促进学生全面和谐发展；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第十四条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坚持育人为本，德育为先，将德育渗透于教育教学工作中，培养学生良好品行，塑造学生健全人格；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第十五条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遵循教育教学规律，改进教育教学方法，精心组织课堂教学和实践教学活动，努力提高教育教学质量，切实减轻学生课业负担；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第十六条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综合评价学生素质，客观评定学生操行，不以分数作为评价学生的唯一标准，不公开排列学生的成绩名次。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jc w:val="center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第五章  为人师表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第十七条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坚守高尚情操，知荣明耻，淡泊名利，诚实守信，谦虚谨慎，自尊自爱，模范遵守社会公德，积极参加社会公益活动；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第十八条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文明执教，举止端庄，衣着得体，语言规范，不在课堂上使用通讯工具；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第十九条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作风正派，严于律己，廉洁从教，自觉抵制有偿家教，不以职务之便谋取私利，不收受学生和家长财物； 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第二十条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关心集体，顾全大局，团结协作，尊重同事，平等对待学生家长，维护学校和集体荣誉。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jc w:val="center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第六章  终身学习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第二十一条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崇尚科学精神，树立终身学习理念，坚持求真务实和严谨自律的治学态度和学术精神，恪守学术道德，发扬优良学风；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第二十二条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热爱学习、善于学习，积极参加继续教育和岗位培训，努力学习新知识、新技术，拓宽知识视野，更新知识结构，不断提高自身思想素质和学识魅力；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第二十三条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潜心钻研业务，全面掌握专业知识，扎实教育教学基本功，不断提高专业素养和教育教学能力；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color w:val="404040"/>
          <w:sz w:val="21"/>
          <w:szCs w:val="21"/>
        </w:rPr>
        <w:t>第二十四条</w:t>
      </w: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 勇于探索创新，积极参加教科研活动，努力实践教育教学改革，提高适应素质教育的可持续发展能力。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黑体_GBK" w:eastAsia="方正黑体_GBK" w:hAnsi="方正黑体_GBK" w:cs="方正黑体_GBK" w:hint="eastAsia"/>
          <w:color w:val="323E32"/>
          <w:sz w:val="21"/>
          <w:szCs w:val="21"/>
        </w:rPr>
      </w:pPr>
      <w:r>
        <w:rPr>
          <w:rFonts w:ascii="方正黑体_GBK" w:eastAsia="方正黑体_GBK" w:hAnsi="方正黑体_GBK" w:cs="方正黑体_GBK" w:hint="eastAsia"/>
          <w:color w:val="404040"/>
          <w:sz w:val="21"/>
          <w:szCs w:val="21"/>
        </w:rPr>
        <w:t>四、考核程序和方法  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教师职业道德考核与绩效考核结合进行。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lastRenderedPageBreak/>
        <w:t>（一）考核领导小组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成立考核小组，负责师德考核工作的组织实施。考核小组成员由学校领导、相关科室负责人以及教师代表组成，校长任组长。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（二）组织评议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考核小组组织学生、家长、教师开展师德评议。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学生（家长）评议：每学年一次，以班级为单位，在学年结束前一个月内，采取问卷调查等方式对本班级任教教师进行家长测评及学生测评；测评结果“基本满意”、“满意”超过测评对象50%，进入与学年综评，占学年考评40%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教师评议：每学年以年段为单位，组织教师对照师德考核内容要求进行自评、互评。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对涉及到“禁令”，情况属实，情节严重的，实行“一票否决”，学年师德考核为“不合格”。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（三）综合评定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每学年学校考核小组根据学生（家长）评议和教师评议情况，结合教师平时的师德表现，对每个教师作出客观评价，并提出考核等次意见。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color w:val="404040"/>
          <w:sz w:val="21"/>
          <w:szCs w:val="21"/>
        </w:rPr>
        <w:t>（四）确定等次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考核拟定等次在学校范围内公示，公示无异议后确定教师师德考核等次，并在校内以适当方式公布。考核小组应向每一位被考核教师反馈考核评价意见，考核结果存入教师个人档案。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教师对师德考核结果有不同意见的，可以向学校考核小组申请复核或提出申诉。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黑体_GBK" w:eastAsia="方正黑体_GBK" w:hAnsi="方正黑体_GBK" w:cs="方正黑体_GBK" w:hint="eastAsia"/>
          <w:color w:val="323E32"/>
          <w:sz w:val="21"/>
          <w:szCs w:val="21"/>
        </w:rPr>
      </w:pPr>
      <w:r>
        <w:rPr>
          <w:rFonts w:ascii="方正黑体_GBK" w:eastAsia="方正黑体_GBK" w:hAnsi="方正黑体_GBK" w:cs="方正黑体_GBK" w:hint="eastAsia"/>
          <w:color w:val="404040"/>
          <w:sz w:val="21"/>
          <w:szCs w:val="21"/>
        </w:rPr>
        <w:t>五、考核等次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（一）考核结果分为优秀、良好、合格、不合格四个等次。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（二）凡有下列情况之一的，或因违法违纪行为受到纪律处分，或其他严重违反师德规范，造成不良影响和后果的，师德考核等次定为不合格：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1.以非法方式表达诉求，故意不完成教育教学任务、干扰正常教育教学秩序，损害学生利益的；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2.对教学工作不认真负责，上课该讲授的内容不讲授，留到课后进行有偿家教谋取私利的；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3.以获取利益为目的，推荐、暗示学生接受有偿家教或到社会培训机构学习培训的；</w:t>
      </w:r>
    </w:p>
    <w:p w:rsidR="00F440A2" w:rsidRPr="005D1C78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FF0000"/>
          <w:sz w:val="21"/>
          <w:szCs w:val="21"/>
        </w:rPr>
      </w:pPr>
      <w:r w:rsidRPr="005D1C78">
        <w:rPr>
          <w:rFonts w:ascii="方正书宋_GBK" w:eastAsia="方正书宋_GBK" w:hAnsi="方正书宋_GBK" w:cs="方正书宋_GBK" w:hint="eastAsia"/>
          <w:color w:val="FF0000"/>
          <w:sz w:val="21"/>
          <w:szCs w:val="21"/>
        </w:rPr>
        <w:t>4.在校外社会培训机构兼职、兼课，并谋取个人利益的；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5.无正当理由，拒不承担班主任工作的；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6.在考试、评估考核、职称评聘中弄虚作假、营私舞弊的；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7.组织、怂恿学生考试舞弊的；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8.体罚或变相体罚学生，影响恶劣的；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9.歧视、侮辱学生，影响恶劣的；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10.在学校向学生宣传宗教的；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11.在学校散布反动言论，或向学生传播有害身心健康的思想和信息的；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lastRenderedPageBreak/>
        <w:t>12.组织、诱导学生参加非法组织、“黄、赌、毒”和迷信活动的；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13.擅自组织学生参加校外集会或商业性活动的； 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14.以盈利为目的，向学生推销或代购教辅资料和其他商品的；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15.向学生和家长索要或变相索要财物、收受学生和家长贵重财物的； 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16.擅自停课、调课或请人代课的； 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17.在课堂上吸烟或酒后上课的； 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18.工作时间打牌、炒股、玩游戏的；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19.因违法违纪行为受到纪律处分的；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20.其他严重违反师德规范，造成不良影响和后果的。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黑体_GBK" w:eastAsia="方正黑体_GBK" w:hAnsi="方正黑体_GBK" w:cs="方正黑体_GBK" w:hint="eastAsia"/>
          <w:color w:val="323E32"/>
          <w:sz w:val="21"/>
          <w:szCs w:val="21"/>
        </w:rPr>
      </w:pPr>
      <w:r>
        <w:rPr>
          <w:rFonts w:ascii="方正黑体_GBK" w:eastAsia="方正黑体_GBK" w:hAnsi="方正黑体_GBK" w:cs="方正黑体_GBK" w:hint="eastAsia"/>
          <w:color w:val="404040"/>
          <w:sz w:val="21"/>
          <w:szCs w:val="21"/>
        </w:rPr>
        <w:t>六、考核结果的使用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（一）教师职业道德考核结果作为教师绩效考核评价指标中“职业道德”部分的评价结果，在师德考核合格的基础上（综合评价60分及以上）按不低于教师绩效考核30%的权重计入教师绩效考核结果。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>（二）教师职业道德考核结果作为教师资格认定、职务评审、岗位聘任、绩效工资发放、表彰奖励等的重要依据。</w:t>
      </w:r>
    </w:p>
    <w:p w:rsidR="00F440A2" w:rsidRDefault="00F440A2" w:rsidP="00F440A2">
      <w:pPr>
        <w:pStyle w:val="a3"/>
        <w:widowControl w:val="0"/>
        <w:shd w:val="clear" w:color="auto" w:fill="FFFFFF"/>
        <w:adjustRightInd w:val="0"/>
        <w:snapToGrid w:val="0"/>
        <w:spacing w:before="0" w:beforeAutospacing="0" w:after="0" w:afterAutospacing="0" w:line="380" w:lineRule="exact"/>
        <w:ind w:firstLineChars="200" w:firstLine="420"/>
        <w:jc w:val="both"/>
        <w:rPr>
          <w:rFonts w:ascii="方正书宋_GBK" w:eastAsia="方正书宋_GBK" w:hAnsi="方正书宋_GBK" w:cs="方正书宋_GBK" w:hint="eastAsia"/>
          <w:color w:val="323E32"/>
          <w:sz w:val="21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 w:val="21"/>
          <w:szCs w:val="21"/>
        </w:rPr>
        <w:t xml:space="preserve">（三）师德考核等次优秀的，绩效考核才可评为优秀等次；师德考核优秀者，在职务评审、岗位聘任时，同等条件下优先考虑。 </w:t>
      </w:r>
    </w:p>
    <w:p w:rsidR="00F440A2" w:rsidRDefault="00F440A2" w:rsidP="00F440A2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color w:val="404040"/>
          <w:szCs w:val="21"/>
        </w:rPr>
        <w:t xml:space="preserve">    （四）师德考核不合格的，绩效考核应定为不合格；师德考核不合格者，当年不得晋升职务、岗位等级，不得评先评优，按有关规定除扣发“职业道德”的分值外，还要扣发当月30%的绩效工资，必要时可调整岗位。教师违反师德规范情节严重、造成恶劣影响的，应给予党纪政纪处分或者提交上级部门处理。</w:t>
      </w:r>
    </w:p>
    <w:p w:rsidR="006D12FD" w:rsidRDefault="00F440A2" w:rsidP="00F440A2">
      <w:r>
        <w:rPr>
          <w:rFonts w:ascii="方正书宋_GBK" w:eastAsia="方正书宋_GBK" w:hAnsi="方正书宋_GBK" w:cs="方正书宋_GBK" w:hint="eastAsia"/>
          <w:b/>
          <w:color w:val="323E32"/>
          <w:szCs w:val="21"/>
        </w:rPr>
        <w:br w:type="page"/>
      </w:r>
    </w:p>
    <w:sectPr w:rsidR="006D12FD" w:rsidSect="000E3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40A2"/>
    <w:rsid w:val="000E34F7"/>
    <w:rsid w:val="009964D1"/>
    <w:rsid w:val="00B8594E"/>
    <w:rsid w:val="00F4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0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440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2016-04-16T04:47:00Z</dcterms:created>
  <dcterms:modified xsi:type="dcterms:W3CDTF">2016-04-16T04:47:00Z</dcterms:modified>
</cp:coreProperties>
</file>